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ABC0" w14:textId="06D5A2E3" w:rsidR="00D433A4" w:rsidRDefault="00D433A4" w:rsidP="003B0B74">
      <w:pPr>
        <w:pStyle w:val="Title"/>
        <w:rPr>
          <w:sz w:val="30"/>
        </w:rPr>
      </w:pPr>
    </w:p>
    <w:p w14:paraId="512644BD" w14:textId="77777777" w:rsidR="00D433A4" w:rsidRDefault="00D433A4" w:rsidP="00696BB6">
      <w:pPr>
        <w:pStyle w:val="BodyText"/>
        <w:jc w:val="center"/>
        <w:rPr>
          <w:sz w:val="30"/>
        </w:rPr>
      </w:pPr>
    </w:p>
    <w:p w14:paraId="7D726B03" w14:textId="77777777" w:rsidR="003257E3" w:rsidRPr="000A1745" w:rsidRDefault="003257E3" w:rsidP="003257E3">
      <w:pPr>
        <w:jc w:val="center"/>
        <w:rPr>
          <w:sz w:val="24"/>
          <w:szCs w:val="24"/>
        </w:rPr>
      </w:pPr>
      <w:r w:rsidRPr="000A1745">
        <w:rPr>
          <w:sz w:val="24"/>
          <w:szCs w:val="24"/>
        </w:rPr>
        <w:t>2026 LOW INCOME APARTMENT CAPITALIZATION RATE</w:t>
      </w:r>
    </w:p>
    <w:p w14:paraId="29804CC0" w14:textId="77777777" w:rsidR="003257E3" w:rsidRPr="000A1745" w:rsidRDefault="003257E3" w:rsidP="003257E3">
      <w:pPr>
        <w:rPr>
          <w:sz w:val="24"/>
          <w:szCs w:val="24"/>
        </w:rPr>
      </w:pPr>
    </w:p>
    <w:p w14:paraId="3A0D2290" w14:textId="77777777" w:rsidR="003257E3" w:rsidRPr="000A1745" w:rsidRDefault="003257E3" w:rsidP="003257E3">
      <w:pPr>
        <w:ind w:left="720"/>
        <w:rPr>
          <w:sz w:val="24"/>
          <w:szCs w:val="24"/>
        </w:rPr>
      </w:pPr>
      <w:r w:rsidRPr="000A1745">
        <w:rPr>
          <w:sz w:val="24"/>
          <w:szCs w:val="24"/>
        </w:rPr>
        <w:t>Pursuant to Sec. 11.1825(r) of the Texas Property Tax Code, the Victoria Central Appraisal District gives public no</w:t>
      </w:r>
      <w:r w:rsidRPr="000A1745">
        <w:rPr>
          <w:rFonts w:ascii="Calibri" w:hAnsi="Calibri" w:cs="Calibri"/>
          <w:sz w:val="24"/>
          <w:szCs w:val="24"/>
        </w:rPr>
        <w:t>ti</w:t>
      </w:r>
      <w:r w:rsidRPr="000A1745">
        <w:rPr>
          <w:sz w:val="24"/>
          <w:szCs w:val="24"/>
        </w:rPr>
        <w:t>ce of the capitaliza</w:t>
      </w:r>
      <w:r w:rsidRPr="000A1745">
        <w:rPr>
          <w:rFonts w:ascii="Calibri" w:hAnsi="Calibri" w:cs="Calibri"/>
          <w:sz w:val="24"/>
          <w:szCs w:val="24"/>
        </w:rPr>
        <w:t>ti</w:t>
      </w:r>
      <w:r w:rsidRPr="000A1745">
        <w:rPr>
          <w:sz w:val="24"/>
          <w:szCs w:val="24"/>
        </w:rPr>
        <w:t>on rate to be used for the tax year 2025 to value properties receiving exemp</w:t>
      </w:r>
      <w:r w:rsidRPr="000A1745">
        <w:rPr>
          <w:rFonts w:ascii="Calibri" w:hAnsi="Calibri" w:cs="Calibri"/>
          <w:sz w:val="24"/>
          <w:szCs w:val="24"/>
        </w:rPr>
        <w:t>ti</w:t>
      </w:r>
      <w:r w:rsidRPr="000A1745">
        <w:rPr>
          <w:sz w:val="24"/>
          <w:szCs w:val="24"/>
        </w:rPr>
        <w:t>ons under this section. Rent restricted properties can vary widely. These variations can have an effect on the valuation of the property. A basic capitaliza</w:t>
      </w:r>
      <w:r w:rsidRPr="000A1745">
        <w:rPr>
          <w:rFonts w:ascii="Calibri" w:hAnsi="Calibri" w:cs="Calibri"/>
          <w:sz w:val="24"/>
          <w:szCs w:val="24"/>
        </w:rPr>
        <w:t>ti</w:t>
      </w:r>
      <w:r w:rsidRPr="000A1745">
        <w:rPr>
          <w:sz w:val="24"/>
          <w:szCs w:val="24"/>
        </w:rPr>
        <w:t>on rate of 7% to 9% will be used to value these properties. Adjustments may be made on the individual property characteristics and the information provided to the chief appraiser as required under Section 11.182 (d) and (g), Texas Property Tax Code.</w:t>
      </w:r>
    </w:p>
    <w:p w14:paraId="38D43FF9" w14:textId="77777777" w:rsidR="00D433A4" w:rsidRDefault="00D433A4" w:rsidP="003257E3">
      <w:pPr>
        <w:pStyle w:val="BodyText"/>
        <w:rPr>
          <w:sz w:val="30"/>
        </w:rPr>
      </w:pPr>
    </w:p>
    <w:p w14:paraId="41A6F339" w14:textId="3595B90C" w:rsidR="00D433A4" w:rsidRDefault="00D433A4" w:rsidP="003257E3">
      <w:pPr>
        <w:pStyle w:val="BodyText"/>
        <w:tabs>
          <w:tab w:val="left" w:pos="7766"/>
        </w:tabs>
        <w:spacing w:before="226"/>
        <w:ind w:left="1600"/>
      </w:pPr>
    </w:p>
    <w:sectPr w:rsidR="00D433A4" w:rsidSect="00E43167">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300" w:right="1700" w:bottom="280" w:left="2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A6A14" w14:textId="77777777" w:rsidR="0068388A" w:rsidRDefault="0068388A" w:rsidP="003B0B74">
      <w:r>
        <w:separator/>
      </w:r>
    </w:p>
  </w:endnote>
  <w:endnote w:type="continuationSeparator" w:id="0">
    <w:p w14:paraId="12DFA825" w14:textId="77777777" w:rsidR="0068388A" w:rsidRDefault="0068388A" w:rsidP="003B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3AAA" w14:textId="77777777" w:rsidR="00FB5E89" w:rsidRDefault="00FB5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36C" w14:textId="084D6312" w:rsidR="00696BB6" w:rsidRDefault="00696BB6" w:rsidP="00696BB6">
    <w:pPr>
      <w:pStyle w:val="Footer"/>
      <w:tabs>
        <w:tab w:val="left" w:pos="9045"/>
      </w:tabs>
    </w:pPr>
    <w:r>
      <w:t>2805 N. Navarro St., Ste. 300, Victoria, TX 77901</w:t>
    </w:r>
    <w:r>
      <w:tab/>
      <w:t xml:space="preserve">                                                  361-576-3621    Fax 361-578-1662</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F8E5" w14:textId="77777777" w:rsidR="00FB5E89" w:rsidRDefault="00FB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F376" w14:textId="77777777" w:rsidR="0068388A" w:rsidRDefault="0068388A" w:rsidP="003B0B74">
      <w:r>
        <w:separator/>
      </w:r>
    </w:p>
  </w:footnote>
  <w:footnote w:type="continuationSeparator" w:id="0">
    <w:p w14:paraId="1B766AF3" w14:textId="77777777" w:rsidR="0068388A" w:rsidRDefault="0068388A" w:rsidP="003B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022B" w14:textId="77777777" w:rsidR="00FB5E89" w:rsidRDefault="00FB5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41CB" w14:textId="09613035" w:rsidR="003B0B74" w:rsidRPr="003B0B74" w:rsidRDefault="003B0B74" w:rsidP="003B0B74">
    <w:pPr>
      <w:pStyle w:val="Title"/>
      <w:spacing w:before="0"/>
      <w:ind w:left="0"/>
      <w:jc w:val="left"/>
      <w:rPr>
        <w:sz w:val="36"/>
        <w:szCs w:val="36"/>
        <w:u w:val="none"/>
      </w:rPr>
    </w:pPr>
    <w:r>
      <w:rPr>
        <w:u w:val="none"/>
      </w:rPr>
      <w:ptab w:relativeTo="indent" w:alignment="center" w:leader="none"/>
    </w:r>
    <w:r w:rsidRPr="003B0B74">
      <w:rPr>
        <w:noProof/>
        <w:u w:val="none"/>
      </w:rPr>
      <w:drawing>
        <wp:anchor distT="0" distB="0" distL="0" distR="0" simplePos="0" relativeHeight="251658240" behindDoc="1" locked="0" layoutInCell="1" allowOverlap="1" wp14:anchorId="5AAC4A5F" wp14:editId="300AF83A">
          <wp:simplePos x="0" y="0"/>
          <wp:positionH relativeFrom="page">
            <wp:posOffset>323850</wp:posOffset>
          </wp:positionH>
          <wp:positionV relativeFrom="page">
            <wp:posOffset>123825</wp:posOffset>
          </wp:positionV>
          <wp:extent cx="910590" cy="913130"/>
          <wp:effectExtent l="0" t="0" r="3810" b="1270"/>
          <wp:wrapTight wrapText="bothSides">
            <wp:wrapPolygon edited="0">
              <wp:start x="0" y="0"/>
              <wp:lineTo x="0" y="21179"/>
              <wp:lineTo x="21238" y="21179"/>
              <wp:lineTo x="21238" y="0"/>
              <wp:lineTo x="0" y="0"/>
            </wp:wrapPolygon>
          </wp:wrapTight>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10590" cy="913130"/>
                  </a:xfrm>
                  <a:prstGeom prst="rect">
                    <a:avLst/>
                  </a:prstGeom>
                </pic:spPr>
              </pic:pic>
            </a:graphicData>
          </a:graphic>
        </wp:anchor>
      </w:drawing>
    </w:r>
    <w:r w:rsidRPr="003B0B74">
      <w:rPr>
        <w:u w:val="none"/>
      </w:rPr>
      <w:t xml:space="preserve">       </w:t>
    </w:r>
    <w:r w:rsidRPr="003B0B74">
      <w:rPr>
        <w:sz w:val="36"/>
        <w:szCs w:val="36"/>
      </w:rPr>
      <w:t>VICTORIA</w:t>
    </w:r>
    <w:r w:rsidRPr="003B0B74">
      <w:rPr>
        <w:spacing w:val="-12"/>
        <w:sz w:val="36"/>
        <w:szCs w:val="36"/>
      </w:rPr>
      <w:t xml:space="preserve"> </w:t>
    </w:r>
    <w:r w:rsidRPr="003B0B74">
      <w:rPr>
        <w:sz w:val="36"/>
        <w:szCs w:val="36"/>
      </w:rPr>
      <w:t>CENTRAL</w:t>
    </w:r>
    <w:r w:rsidRPr="003B0B74">
      <w:rPr>
        <w:spacing w:val="-8"/>
        <w:sz w:val="36"/>
        <w:szCs w:val="36"/>
      </w:rPr>
      <w:t xml:space="preserve"> </w:t>
    </w:r>
    <w:r w:rsidRPr="003B0B74">
      <w:rPr>
        <w:sz w:val="36"/>
        <w:szCs w:val="36"/>
      </w:rPr>
      <w:t>APPRAISAL</w:t>
    </w:r>
    <w:r w:rsidRPr="003B0B74">
      <w:rPr>
        <w:spacing w:val="-7"/>
        <w:sz w:val="36"/>
        <w:szCs w:val="36"/>
      </w:rPr>
      <w:t xml:space="preserve"> </w:t>
    </w:r>
    <w:r w:rsidRPr="003B0B74">
      <w:rPr>
        <w:spacing w:val="-2"/>
        <w:sz w:val="36"/>
        <w:szCs w:val="36"/>
      </w:rPr>
      <w:t>DISTRICT</w:t>
    </w:r>
  </w:p>
  <w:p w14:paraId="3409970C" w14:textId="31F2B569" w:rsidR="003B0B74" w:rsidRPr="003B0B74" w:rsidRDefault="00696BB6" w:rsidP="00696BB6">
    <w:pPr>
      <w:ind w:right="3034"/>
      <w:rPr>
        <w:b/>
        <w:sz w:val="28"/>
      </w:rPr>
    </w:pPr>
    <w:r>
      <w:rPr>
        <w:b/>
        <w:sz w:val="28"/>
      </w:rPr>
      <w:t xml:space="preserve">                                                </w:t>
    </w:r>
  </w:p>
  <w:p w14:paraId="57AFD6B8" w14:textId="77777777" w:rsidR="003B0B74" w:rsidRDefault="003B0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E681" w14:textId="77777777" w:rsidR="00FB5E89" w:rsidRDefault="00FB5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A4"/>
    <w:rsid w:val="00193161"/>
    <w:rsid w:val="001B31C6"/>
    <w:rsid w:val="002706DA"/>
    <w:rsid w:val="002C12C1"/>
    <w:rsid w:val="003257E3"/>
    <w:rsid w:val="003B0B74"/>
    <w:rsid w:val="003B0F73"/>
    <w:rsid w:val="00487113"/>
    <w:rsid w:val="00542B80"/>
    <w:rsid w:val="0055198E"/>
    <w:rsid w:val="0068388A"/>
    <w:rsid w:val="00696BB6"/>
    <w:rsid w:val="00705F1D"/>
    <w:rsid w:val="00765271"/>
    <w:rsid w:val="007E30A2"/>
    <w:rsid w:val="00882AA5"/>
    <w:rsid w:val="0094168A"/>
    <w:rsid w:val="009A3ECA"/>
    <w:rsid w:val="009B3B29"/>
    <w:rsid w:val="00B25BAC"/>
    <w:rsid w:val="00B45748"/>
    <w:rsid w:val="00B55340"/>
    <w:rsid w:val="00C47707"/>
    <w:rsid w:val="00C67096"/>
    <w:rsid w:val="00D433A4"/>
    <w:rsid w:val="00DB0DEF"/>
    <w:rsid w:val="00E06AA1"/>
    <w:rsid w:val="00E43167"/>
    <w:rsid w:val="00E707EE"/>
    <w:rsid w:val="00E96E28"/>
    <w:rsid w:val="00FB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AF955"/>
  <w15:docId w15:val="{76C44807-A31E-49DA-96A2-D9E74396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3B0B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0B7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Title">
    <w:name w:val="Title"/>
    <w:basedOn w:val="Normal"/>
    <w:uiPriority w:val="10"/>
    <w:qFormat/>
    <w:pPr>
      <w:spacing w:before="84"/>
      <w:ind w:left="1703" w:right="115"/>
      <w:jc w:val="center"/>
    </w:pPr>
    <w:rPr>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0B74"/>
    <w:pPr>
      <w:tabs>
        <w:tab w:val="center" w:pos="4680"/>
        <w:tab w:val="right" w:pos="9360"/>
      </w:tabs>
    </w:pPr>
  </w:style>
  <w:style w:type="character" w:customStyle="1" w:styleId="HeaderChar">
    <w:name w:val="Header Char"/>
    <w:basedOn w:val="DefaultParagraphFont"/>
    <w:link w:val="Header"/>
    <w:uiPriority w:val="99"/>
    <w:rsid w:val="003B0B74"/>
    <w:rPr>
      <w:rFonts w:ascii="Times New Roman" w:eastAsia="Times New Roman" w:hAnsi="Times New Roman" w:cs="Times New Roman"/>
    </w:rPr>
  </w:style>
  <w:style w:type="paragraph" w:styleId="Footer">
    <w:name w:val="footer"/>
    <w:basedOn w:val="Normal"/>
    <w:link w:val="FooterChar"/>
    <w:uiPriority w:val="99"/>
    <w:unhideWhenUsed/>
    <w:rsid w:val="003B0B74"/>
    <w:pPr>
      <w:tabs>
        <w:tab w:val="center" w:pos="4680"/>
        <w:tab w:val="right" w:pos="9360"/>
      </w:tabs>
    </w:pPr>
  </w:style>
  <w:style w:type="character" w:customStyle="1" w:styleId="FooterChar">
    <w:name w:val="Footer Char"/>
    <w:basedOn w:val="DefaultParagraphFont"/>
    <w:link w:val="Footer"/>
    <w:uiPriority w:val="99"/>
    <w:rsid w:val="003B0B7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B0B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B0B74"/>
    <w:rPr>
      <w:rFonts w:asciiTheme="majorHAnsi" w:eastAsiaTheme="majorEastAsia" w:hAnsiTheme="majorHAnsi" w:cstheme="majorBidi"/>
      <w:color w:val="365F91" w:themeColor="accent1" w:themeShade="BF"/>
      <w:sz w:val="26"/>
      <w:szCs w:val="26"/>
    </w:rPr>
  </w:style>
  <w:style w:type="paragraph" w:customStyle="1" w:styleId="Default">
    <w:name w:val="Default"/>
    <w:rsid w:val="00696BB6"/>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joannm</dc:creator>
  <cp:lastModifiedBy>Keri Wickliffe</cp:lastModifiedBy>
  <cp:revision>3</cp:revision>
  <cp:lastPrinted>2024-12-30T19:50:00Z</cp:lastPrinted>
  <dcterms:created xsi:type="dcterms:W3CDTF">2026-01-27T13:04:00Z</dcterms:created>
  <dcterms:modified xsi:type="dcterms:W3CDTF">2026-01-27T13:04:00Z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Acrobat PDFMaker 22 for Word</vt:lpwstr>
  </property>
  <property fmtid="{D5CDD505-2E9C-101B-9397-08002B2CF9AE}" pid="4" name="LastSaved">
    <vt:filetime>2022-12-28T00:00:00Z</vt:filetime>
  </property>
  <property fmtid="{D5CDD505-2E9C-101B-9397-08002B2CF9AE}" pid="5" name="Producer">
    <vt:lpwstr>Adobe PDF Library 22.2.223</vt:lpwstr>
  </property>
  <property fmtid="{D5CDD505-2E9C-101B-9397-08002B2CF9AE}" pid="6" name="SourceModified">
    <vt:lpwstr>D:20220829133628</vt:lpwstr>
  </property>
  <property fmtid="{D5CDD505-2E9C-101B-9397-08002B2CF9AE}" pid="7" name="GrammarlyDocumentId">
    <vt:lpwstr>49a2213d76aef9bb3ba65fa1e1b77533fca824323dff7fa92f4c1a7fbc343d0f</vt:lpwstr>
  </property>
</Properties>
</file>